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2233" w:firstLineChars="695"/>
      </w:pPr>
      <w:r>
        <w:rPr>
          <w:rFonts w:ascii="Times New Roman" w:hAnsi="Times New Roman"/>
        </w:rPr>
        <w:t>§2.5　等比数列的前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项和(二)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5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6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1．熟练应用等比数列前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项和公式的有关性质解题．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2．能用等比数列的前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项和公式解决实际问题．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8pt;width:238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，当公比</w:t>
      </w:r>
      <w:r>
        <w:rPr>
          <w:rFonts w:ascii="Times New Roman" w:hAnsi="Times New Roman" w:cs="Times New Roman"/>
          <w:i/>
        </w:rPr>
        <w:t>q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q,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；当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＝1时，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na</w:t>
      </w:r>
      <w:r>
        <w:rPr>
          <w:rFonts w:ascii="Times New Roman" w:hAnsi="Times New Roman" w:cs="Times New Roman"/>
          <w:u w:val="single"/>
          <w:vertAlign w:val="subscript"/>
        </w:rPr>
        <w:t>1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2．等比数列前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项和的性质：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(1)连续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项的和(如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)，仍构成</w:t>
      </w:r>
      <w:r>
        <w:rPr>
          <w:rFonts w:ascii="Times New Roman" w:hAnsi="Times New Roman" w:cs="Times New Roman"/>
          <w:u w:val="single"/>
        </w:rPr>
        <w:t>等比</w:t>
      </w:r>
      <w:r>
        <w:rPr>
          <w:rFonts w:ascii="Times New Roman" w:hAnsi="Times New Roman" w:cs="Times New Roman"/>
        </w:rPr>
        <w:t>数列．(注意：</w:t>
      </w:r>
      <w:r>
        <w:rPr>
          <w:rFonts w:ascii="Times New Roman" w:hAnsi="Times New Roman" w:cs="Times New Roman"/>
          <w:i/>
        </w:rPr>
        <w:t>q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－1或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为奇数)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m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为数列{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}的公比)．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}是项数为偶数、公比为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的等比数列，则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偶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vertAlign w:val="subscript"/>
        </w:rPr>
        <w:instrText xml:space="preserve">奇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q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3．解决等比数列的前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项和的实际应用问题，关键是在实际问题中建立等比数列模型．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2pt;width:238.2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一、选择题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　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1．在各项都为正数的等比数列{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}中，首项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＝3，前3项和为21，则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A．33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B．72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C．84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D．189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)＝21且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＝3，得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－6＝0.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＝84.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2．某厂去年产值为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，计划在5年内每年比上一年产值增长10%，从今年起5年内，该厂的总产值为(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A．1.1</w:t>
      </w:r>
      <w:r>
        <w:rPr>
          <w:rFonts w:ascii="Times New Roman" w:hAnsi="Times New Roman" w:cs="Times New Roman"/>
          <w:vertAlign w:val="superscript"/>
          <w:lang w:val="pt-BR"/>
        </w:rPr>
        <w:t>4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 xml:space="preserve"> </w:t>
      </w:r>
      <w:r>
        <w:rPr>
          <w:rFonts w:hint="eastAsia" w:ascii="Times New Roman" w:hAnsi="Times New Roman" w:cs="Times New Roman"/>
          <w:lang w:val="pt-BR"/>
        </w:rPr>
        <w:t xml:space="preserve">     </w:t>
      </w:r>
      <w:r>
        <w:rPr>
          <w:rFonts w:ascii="Times New Roman" w:hAnsi="Times New Roman" w:cs="Times New Roman"/>
          <w:lang w:val="pt-BR"/>
        </w:rPr>
        <w:t xml:space="preserve"> B．1.1</w:t>
      </w:r>
      <w:r>
        <w:rPr>
          <w:rFonts w:ascii="Times New Roman" w:hAnsi="Times New Roman" w:cs="Times New Roman"/>
          <w:vertAlign w:val="superscript"/>
          <w:lang w:val="pt-BR"/>
        </w:rPr>
        <w:t>5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hint="eastAsia" w:ascii="Times New Roman" w:hAnsi="Times New Roman" w:cs="Times New Roman"/>
          <w:i/>
          <w:lang w:val="pt-BR"/>
        </w:rPr>
        <w:t xml:space="preserve">         </w:t>
      </w:r>
      <w:r>
        <w:rPr>
          <w:rFonts w:ascii="Times New Roman" w:hAnsi="Times New Roman" w:cs="Times New Roman"/>
          <w:lang w:val="pt-BR"/>
        </w:rPr>
        <w:t>C．10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(1.1</w:t>
      </w:r>
      <w:r>
        <w:rPr>
          <w:rFonts w:ascii="Times New Roman" w:hAnsi="Times New Roman" w:cs="Times New Roman"/>
          <w:vertAlign w:val="superscript"/>
          <w:lang w:val="pt-BR"/>
        </w:rPr>
        <w:t>5</w:t>
      </w:r>
      <w:r>
        <w:rPr>
          <w:rFonts w:ascii="Times New Roman" w:hAnsi="Times New Roman" w:cs="Times New Roman"/>
          <w:lang w:val="pt-BR"/>
        </w:rPr>
        <w:t xml:space="preserve">－1)  </w:t>
      </w:r>
      <w:r>
        <w:rPr>
          <w:rFonts w:hint="eastAsia" w:ascii="Times New Roman" w:hAnsi="Times New Roman" w:cs="Times New Roman"/>
          <w:lang w:val="pt-BR"/>
        </w:rPr>
        <w:t xml:space="preserve">        </w:t>
      </w:r>
      <w:r>
        <w:rPr>
          <w:rFonts w:ascii="Times New Roman" w:hAnsi="Times New Roman" w:cs="Times New Roman"/>
          <w:lang w:val="pt-BR"/>
        </w:rPr>
        <w:t>D．11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(1.1</w:t>
      </w:r>
      <w:r>
        <w:rPr>
          <w:rFonts w:ascii="Times New Roman" w:hAnsi="Times New Roman" w:cs="Times New Roman"/>
          <w:vertAlign w:val="superscript"/>
          <w:lang w:val="pt-BR"/>
        </w:rPr>
        <w:t>5</w:t>
      </w:r>
      <w:r>
        <w:rPr>
          <w:rFonts w:ascii="Times New Roman" w:hAnsi="Times New Roman" w:cs="Times New Roman"/>
          <w:lang w:val="pt-BR"/>
        </w:rPr>
        <w:t>－1)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lang w:val="pt-BR"/>
        </w:rPr>
        <w:t>D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注意去年产值为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，</w:t>
      </w:r>
      <w:r>
        <w:rPr>
          <w:rFonts w:ascii="Times New Roman" w:hAnsi="Times New Roman" w:eastAsia="仿宋_GB2312" w:cs="Times New Roman"/>
        </w:rPr>
        <w:t>今年起</w:t>
      </w:r>
      <w:r>
        <w:rPr>
          <w:rFonts w:ascii="Times New Roman" w:hAnsi="Times New Roman" w:eastAsia="仿宋_GB2312" w:cs="Times New Roman"/>
          <w:lang w:val="pt-BR"/>
        </w:rPr>
        <w:t>5</w:t>
      </w:r>
      <w:r>
        <w:rPr>
          <w:rFonts w:ascii="Times New Roman" w:hAnsi="Times New Roman" w:eastAsia="仿宋_GB2312" w:cs="Times New Roman"/>
        </w:rPr>
        <w:t>年内各年的产值分别为</w:t>
      </w:r>
      <w:r>
        <w:rPr>
          <w:rFonts w:ascii="Times New Roman" w:hAnsi="Times New Roman" w:eastAsia="仿宋_GB2312" w:cs="Times New Roman"/>
          <w:lang w:val="pt-BR"/>
        </w:rPr>
        <w:t>1.1</w:t>
      </w:r>
      <w:r>
        <w:rPr>
          <w:rFonts w:ascii="Times New Roman" w:hAnsi="Times New Roman" w:eastAsia="仿宋_GB2312" w:cs="Times New Roman"/>
          <w:i/>
          <w:lang w:val="pt-BR"/>
        </w:rPr>
        <w:t>a,</w:t>
      </w:r>
      <w:r>
        <w:rPr>
          <w:rFonts w:ascii="Times New Roman" w:hAnsi="Times New Roman" w:eastAsia="仿宋_GB2312" w:cs="Times New Roman"/>
          <w:lang w:val="pt-BR"/>
        </w:rPr>
        <w:t>1.1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a,</w:t>
      </w:r>
      <w:r>
        <w:rPr>
          <w:rFonts w:ascii="Times New Roman" w:hAnsi="Times New Roman" w:eastAsia="仿宋_GB2312" w:cs="Times New Roman"/>
          <w:lang w:val="pt-BR"/>
        </w:rPr>
        <w:t>1.1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3</w:t>
      </w:r>
      <w:r>
        <w:rPr>
          <w:rFonts w:ascii="Times New Roman" w:hAnsi="Times New Roman" w:eastAsia="仿宋_GB2312" w:cs="Times New Roman"/>
          <w:i/>
          <w:lang w:val="pt-BR"/>
        </w:rPr>
        <w:t>a,</w:t>
      </w:r>
      <w:r>
        <w:rPr>
          <w:rFonts w:ascii="Times New Roman" w:hAnsi="Times New Roman" w:eastAsia="仿宋_GB2312" w:cs="Times New Roman"/>
          <w:lang w:val="pt-BR"/>
        </w:rPr>
        <w:t>1.1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4</w:t>
      </w:r>
      <w:r>
        <w:rPr>
          <w:rFonts w:ascii="Times New Roman" w:hAnsi="Times New Roman" w:eastAsia="仿宋_GB2312" w:cs="Times New Roman"/>
          <w:i/>
          <w:lang w:val="pt-BR"/>
        </w:rPr>
        <w:t>a,</w:t>
      </w:r>
      <w:r>
        <w:rPr>
          <w:rFonts w:ascii="Times New Roman" w:hAnsi="Times New Roman" w:eastAsia="仿宋_GB2312" w:cs="Times New Roman"/>
          <w:lang w:val="pt-BR"/>
        </w:rPr>
        <w:t>1.1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5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lang w:val="pt-BR"/>
        </w:rPr>
        <w:t>1.1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＋1.1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＋1.1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3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＋1.1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4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＋1.1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5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＝11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(1.1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5</w:t>
      </w:r>
      <w:r>
        <w:rPr>
          <w:rFonts w:ascii="Times New Roman" w:hAnsi="Times New Roman" w:eastAsia="仿宋_GB2312" w:cs="Times New Roman"/>
          <w:lang w:val="pt-BR"/>
        </w:rPr>
        <w:t>－1)．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}是首项为1的等比数列，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项和，且9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，则数列{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}的前5项和为(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或5 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或5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＝1，则由9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得9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＝0，不满足题意，故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由9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得9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6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所以数列{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}是以1为首项，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为公比的等比数列，其前5项和为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[1－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]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4．一弹性球从100米高处自由落下，每次着地后又跳回到原来高度的一半再落下，则第10次着地时所经过的路程和是(结果保留到个位)(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A．300米  B．299米  C．199米  D．166米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小球10次着地共经过的路程为100＋100＋50＋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＋100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8</w:t>
      </w:r>
      <w:r>
        <w:rPr>
          <w:rFonts w:ascii="Times New Roman" w:hAnsi="Times New Roman" w:eastAsia="仿宋_GB2312" w:cs="Times New Roman"/>
        </w:rPr>
        <w:t>＝299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≈</w:t>
      </w:r>
      <w:r>
        <w:rPr>
          <w:rFonts w:ascii="Times New Roman" w:hAnsi="Times New Roman" w:eastAsia="仿宋_GB2312" w:cs="Times New Roman"/>
        </w:rPr>
        <w:t>300(米)．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5．在等比数列中，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30</w:t>
      </w:r>
      <w:r>
        <w:rPr>
          <w:rFonts w:ascii="Times New Roman" w:hAnsi="Times New Roman" w:cs="Times New Roman"/>
        </w:rPr>
        <w:t>＝13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30</w:t>
      </w:r>
      <w:r>
        <w:rPr>
          <w:rFonts w:ascii="Times New Roman" w:hAnsi="Times New Roman" w:cs="Times New Roman"/>
        </w:rPr>
        <w:t>＝140，则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20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A．90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B．70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C．40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D．30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 (否则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30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30</w:instrText>
      </w:r>
      <w:r>
        <w:rPr>
          <w:rFonts w:ascii="Times New Roman" w:hAnsi="Times New Roman" w:eastAsia="仿宋_GB2312" w:cs="Times New Roman"/>
        </w:rPr>
        <w:instrText xml:space="preserve">＝13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30</w:instrText>
      </w:r>
      <w:r>
        <w:rPr>
          <w:rFonts w:ascii="Times New Roman" w:hAnsi="Times New Roman" w:eastAsia="仿宋_GB2312" w:cs="Times New Roman"/>
        </w:rPr>
        <w:instrText xml:space="preserve">＝140))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</w:instrText>
      </w:r>
      <w:r>
        <w:rPr>
          <w:rFonts w:ascii="Times New Roman" w:hAnsi="Times New Roman" w:eastAsia="仿宋_GB2312" w:cs="Times New Roman"/>
        </w:rPr>
        <w:instrText xml:space="preserve">＝10,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30</w:instrText>
      </w:r>
      <w:r>
        <w:rPr>
          <w:rFonts w:ascii="Times New Roman" w:hAnsi="Times New Roman" w:eastAsia="仿宋_GB2312" w:cs="Times New Roman"/>
        </w:rPr>
        <w:instrText xml:space="preserve">＝130))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)＝10,\f(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)＝130))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20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ascii="Times New Roman" w:hAnsi="Times New Roman" w:eastAsia="仿宋_GB2312" w:cs="Times New Roman"/>
        </w:rPr>
        <w:t>－12＝0.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ascii="Times New Roman" w:hAnsi="Times New Roman" w:eastAsia="仿宋_GB2312" w:cs="Times New Roman"/>
        </w:rPr>
        <w:t>＝3，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(1＋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＝10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(1＋3)＝40.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6．某企业在今年年初贷款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万元，年利率为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，从今年年末开始每年偿还一定金额，预计五年内还清，则每年应偿还(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1＋</w:instrText>
      </w:r>
      <w:r>
        <w:rPr>
          <w:rFonts w:ascii="Times New Roman" w:hAnsi="Times New Roman" w:cs="Times New Roman"/>
          <w:i/>
        </w:rPr>
        <w:instrText xml:space="preserve">γ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1＋</w:instrText>
      </w:r>
      <w:r>
        <w:rPr>
          <w:rFonts w:ascii="Times New Roman" w:hAnsi="Times New Roman" w:cs="Times New Roman"/>
          <w:i/>
        </w:rPr>
        <w:instrText xml:space="preserve">γ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vertAlign w:val="super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万元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aγ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1＋</w:instrText>
      </w:r>
      <w:r>
        <w:rPr>
          <w:rFonts w:ascii="Times New Roman" w:hAnsi="Times New Roman" w:cs="Times New Roman"/>
          <w:i/>
        </w:rPr>
        <w:instrText xml:space="preserve">γ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vertAlign w:val="superscript"/>
        </w:rPr>
        <w:instrText xml:space="preserve">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1＋</w:instrText>
      </w:r>
      <w:r>
        <w:rPr>
          <w:rFonts w:ascii="Times New Roman" w:hAnsi="Times New Roman" w:cs="Times New Roman"/>
          <w:i/>
        </w:rPr>
        <w:instrText xml:space="preserve">γ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vertAlign w:val="super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万元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aγ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1＋</w:instrText>
      </w:r>
      <w:r>
        <w:rPr>
          <w:rFonts w:ascii="Times New Roman" w:hAnsi="Times New Roman" w:cs="Times New Roman"/>
          <w:i/>
        </w:rPr>
        <w:instrText xml:space="preserve">γ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vertAlign w:val="superscript"/>
        </w:rPr>
        <w:instrText xml:space="preserve">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1＋</w:instrText>
      </w:r>
      <w:r>
        <w:rPr>
          <w:rFonts w:ascii="Times New Roman" w:hAnsi="Times New Roman" w:cs="Times New Roman"/>
          <w:i/>
        </w:rPr>
        <w:instrText xml:space="preserve">γ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vertAlign w:val="super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万元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aγ,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1＋</w:instrText>
      </w:r>
      <w:r>
        <w:rPr>
          <w:rFonts w:ascii="Times New Roman" w:hAnsi="Times New Roman" w:cs="Times New Roman"/>
          <w:i/>
        </w:rPr>
        <w:instrText xml:space="preserve">γ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vertAlign w:val="super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万元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设每年偿还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万元，则：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(1＋</w:t>
      </w:r>
      <w:r>
        <w:rPr>
          <w:rFonts w:ascii="Times New Roman" w:hAnsi="Times New Roman" w:eastAsia="仿宋_GB2312" w:cs="Times New Roman"/>
          <w:i/>
        </w:rPr>
        <w:t>γ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(1＋</w:t>
      </w:r>
      <w:r>
        <w:rPr>
          <w:rFonts w:ascii="Times New Roman" w:hAnsi="Times New Roman" w:eastAsia="仿宋_GB2312" w:cs="Times New Roman"/>
          <w:i/>
        </w:rPr>
        <w:t>γ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(1＋</w:t>
      </w:r>
      <w:r>
        <w:rPr>
          <w:rFonts w:ascii="Times New Roman" w:hAnsi="Times New Roman" w:eastAsia="仿宋_GB2312" w:cs="Times New Roman"/>
          <w:i/>
        </w:rPr>
        <w:t>γ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(1＋</w:t>
      </w:r>
      <w:r>
        <w:rPr>
          <w:rFonts w:ascii="Times New Roman" w:hAnsi="Times New Roman" w:eastAsia="仿宋_GB2312" w:cs="Times New Roman"/>
          <w:i/>
        </w:rPr>
        <w:t>γ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(1＋</w:t>
      </w:r>
      <w:r>
        <w:rPr>
          <w:rFonts w:ascii="Times New Roman" w:hAnsi="Times New Roman" w:eastAsia="仿宋_GB2312" w:cs="Times New Roman"/>
          <w:i/>
        </w:rPr>
        <w:t>γ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aγ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γ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γ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，已知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1,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2,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成等差数列，则{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}的公比为________．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由已知4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，即4(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＋3(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}的公比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8．在等比数列{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}中，已知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＝48，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＝60，则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>＝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63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　方法一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由已知得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)＝48　　　　　　　　</w:instrText>
      </w:r>
      <w:r>
        <w:rPr>
          <w:rFonts w:hint="eastAsia" w:hAnsi="宋体" w:eastAsia="仿宋_GB2312" w:cs="宋体"/>
        </w:rPr>
        <w:instrText xml:space="preserve">①</w:instrText>
      </w:r>
      <w:r>
        <w:rPr>
          <w:rFonts w:ascii="Times New Roman" w:hAnsi="Times New Roman" w:eastAsia="仿宋_GB2312" w:cs="Times New Roman"/>
        </w:rPr>
        <w:instrText xml:space="preserve">,\f(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8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)＝60  </w:instrText>
      </w:r>
      <w:r>
        <w:rPr>
          <w:rFonts w:hint="eastAsia" w:hAnsi="宋体" w:eastAsia="仿宋_GB2312" w:cs="宋体"/>
        </w:rPr>
        <w:instrText xml:space="preserve">②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÷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得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　　　　　　　　　　</w:t>
      </w:r>
      <w:r>
        <w:rPr>
          <w:rFonts w:hint="eastAsia" w:hAnsi="宋体" w:eastAsia="仿宋_GB2312" w:cs="宋体"/>
        </w:rPr>
        <w:t>③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将</w:t>
      </w:r>
      <w:r>
        <w:rPr>
          <w:rFonts w:hint="eastAsia" w:hAnsi="宋体" w:eastAsia="仿宋_GB2312" w:cs="宋体"/>
        </w:rPr>
        <w:t>③</w:t>
      </w:r>
      <w:r>
        <w:rPr>
          <w:rFonts w:ascii="Times New Roman" w:hAnsi="Times New Roman" w:eastAsia="仿宋_GB2312" w:cs="Times New Roman"/>
        </w:rPr>
        <w:t>代入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＝64，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＝64(1－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)＝63.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方法二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因为{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}为等比数列，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也成等比数列，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8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60－48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＋60＝63.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9．一个蜂巢里有一只蜜蜂，第1天，它飞出去找回了2个伙伴；第2天，3只蜜蜂飞出去，各自找回了2个伙伴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如果这个找伙伴的过程继续下去，第6天所有的蜜蜂都归巢后，蜂巢中一共有________只蜜蜂．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729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每天蜜蜂归巢后的数目组成一个等比数列，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＝3，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第6天所有蜜蜂归巢后，蜜蜂总数为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＝729(只)．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10．某工厂月生产总值的平均增长率为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，则该工厂的年平均增长率为________．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(1＋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12</w:t>
      </w:r>
      <w:r>
        <w:rPr>
          <w:rFonts w:ascii="Times New Roman" w:hAnsi="Times New Roman" w:cs="Times New Roman"/>
        </w:rPr>
        <w:t>－1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设第一年第1个月的生产总值为1，公比为(1＋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)，该厂第一年的生产总值为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＝1＋(1＋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)＋(1＋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11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则第2年第1个月的生产总值为(1＋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12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第2年全年生产总值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＝(1＋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12</w:t>
      </w:r>
      <w:r>
        <w:rPr>
          <w:rFonts w:ascii="Times New Roman" w:hAnsi="Times New Roman" w:eastAsia="仿宋_GB2312" w:cs="Times New Roman"/>
        </w:rPr>
        <w:t>＋(1＋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13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23</w:t>
      </w:r>
      <w:r>
        <w:rPr>
          <w:rFonts w:ascii="Times New Roman" w:hAnsi="Times New Roman" w:eastAsia="仿宋_GB2312" w:cs="Times New Roman"/>
        </w:rPr>
        <w:t>＝(1＋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12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该厂生产总值的平均增长率为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－1＝(1＋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12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11．为保护我国的稀土资源，国家限定某矿区的出口总量不能超过80吨，该矿区计划从2010年开始出口，当年出口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吨，以后每年出口量均比上一年减少10%.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(1)以2010年为第一年，设第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年出口量为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吨，试求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的表达式；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(2)因稀土资源不能再生，国家计划10年后终止该矿区的出口，问2010年最多出口多少吨？(保留一位小数)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参考数据：0.9</w:t>
      </w:r>
      <w:r>
        <w:rPr>
          <w:rFonts w:ascii="Times New Roman" w:hAnsi="Times New Roman" w:cs="Times New Roman"/>
          <w:vertAlign w:val="superscript"/>
        </w:rPr>
        <w:t>10</w:t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0.35.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(1)由题意知每年的出口量构成等比数列，且首项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，公比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＝1－10%＝0.9，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·0.9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 xml:space="preserve"> 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1)．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(2)10年的出口总量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1－0.9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1－0.9)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＝10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(1－0.9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80，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10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(1－0.9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80，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1－0.9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10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12.3.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故2010年最多出口12.3吨．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12．某市2008年共有1万辆燃油型公交车，有关部门计划于2009年投入128辆电力型公交车，随后电力型公交车每年的投入比上一年增加50%，试问：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(1)该市在2015年应该投入多少辆电力型公交车？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(2)到哪一年底，电力型公交车的数量开始超过该市公交车总量的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？(lg 657＝2.82，lg 2＝0.30，lg 3＝0.48)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(1)该市逐年投入的电力型公交车的数量组成等比数列{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}，其中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＝128，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＝1.5，则在2015年应该投入的电力型公交车为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＝128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1.5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＝1 458(辆)．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(2)记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依据题意，得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10 000＋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于是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\f(128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1－1.5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1－1.5)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&gt;5 000(辆)，即1.5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\f(657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两边取常用对数，则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 xml:space="preserve">·lg 1.5&gt;lg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\f(657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\f(lg 657－5lg 2,lg 3－lg 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≈</w:t>
      </w:r>
      <w:r>
        <w:rPr>
          <w:rFonts w:ascii="Times New Roman" w:hAnsi="Times New Roman" w:eastAsia="仿宋_GB2312" w:cs="Times New Roman"/>
        </w:rPr>
        <w:t>7.3，又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</w:t>
      </w:r>
      <w:r>
        <w:rPr>
          <w:rFonts w:ascii="Times New Roman" w:hAnsi="Times New Roman" w:eastAsia="仿宋_GB2312" w:cs="Times New Roman"/>
        </w:rPr>
        <w:t>，因此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8.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所以到2016年底，电力型公交车的数量开始超过该市公交车总量的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9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13．有纯酒精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L(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&gt;1)，从中取出1 L，再用水加满，然后再取出1 L，再用水加满，如此反复进行，则第九次和第十次共倒出纯酒精________L.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\b\lc\(\rc\)(\a\vs4\al\co1(1－\f(1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vertAlign w:val="superscript"/>
        </w:rPr>
        <w:t>8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\b\lc\(\rc\)(\a\vs4\al\co1(2－\f(1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用{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}表示每次取出的纯酒精，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＝1，加水后浓度为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，加水后浓度为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依次类推：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8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9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8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8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\b\lc\(\rc\)(\a\vs4\al\co1(2－\f(1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现在有某企业进行技术改造，有两种方案，甲方案：一次性贷款10万元，第一年便可获利1万元，以后每年比前一年增加30%的利润；乙方案：每年贷款1万元，第一年可获利1万元，以后每年比前一年增加5千元，两方案使用期都是10年，到期后一次性归还本息，若银行贷款利息均按本息10%的复利计算，试比较两种方案谁获利更多？(精确到千元，数据1.1</w:t>
      </w:r>
      <w:r>
        <w:rPr>
          <w:rFonts w:ascii="Times New Roman" w:hAnsi="Times New Roman" w:cs="Times New Roman"/>
          <w:vertAlign w:val="superscript"/>
        </w:rPr>
        <w:t>10</w:t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2.594,1.3</w:t>
      </w:r>
      <w:r>
        <w:rPr>
          <w:rFonts w:ascii="Times New Roman" w:hAnsi="Times New Roman" w:cs="Times New Roman"/>
          <w:vertAlign w:val="superscript"/>
        </w:rPr>
        <w:t>10</w:t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13.79)</w:t>
      </w:r>
    </w:p>
    <w:p>
      <w:pPr>
        <w:pStyle w:val="3"/>
        <w:snapToGrid w:val="0"/>
        <w:ind w:firstLine="422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　</w:t>
      </w:r>
      <w:r>
        <w:rPr>
          <w:rFonts w:ascii="Times New Roman" w:hAnsi="Times New Roman" w:eastAsia="仿宋_GB2312" w:cs="Times New Roman"/>
        </w:rPr>
        <w:t>甲方案10年中每年获利数组成首项为1，公比为1＋30%的等比数列，其和为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1＋(1＋30%)＋(1＋30%)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＋(1＋30%)</w:t>
      </w:r>
      <w:r>
        <w:rPr>
          <w:rFonts w:ascii="Times New Roman" w:hAnsi="Times New Roman" w:eastAsia="仿宋_GB2312" w:cs="Times New Roman"/>
          <w:vertAlign w:val="superscript"/>
        </w:rPr>
        <w:t>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\f(1.3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10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1.3－1)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≈</w:t>
      </w:r>
      <w:r>
        <w:rPr>
          <w:rFonts w:ascii="Times New Roman" w:hAnsi="Times New Roman" w:eastAsia="仿宋_GB2312" w:cs="Times New Roman"/>
        </w:rPr>
        <w:t>42.63(万元)，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到期时银行贷款的本息为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10(1＋0.1)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hAnsi="宋体" w:eastAsia="仿宋_GB2312" w:cs="Times New Roman"/>
        </w:rPr>
        <w:t>≈</w:t>
      </w:r>
      <w:r>
        <w:rPr>
          <w:rFonts w:ascii="Times New Roman" w:hAnsi="Times New Roman" w:eastAsia="仿宋_GB2312" w:cs="Times New Roman"/>
        </w:rPr>
        <w:t>10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2.594＝25.94(万元)，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甲方案扣除贷款本息后，净获利约为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42．63－25.94</w:t>
      </w:r>
      <w:r>
        <w:rPr>
          <w:rFonts w:hAnsi="宋体" w:eastAsia="仿宋_GB2312" w:cs="Times New Roman"/>
        </w:rPr>
        <w:t>≈</w:t>
      </w:r>
      <w:r>
        <w:rPr>
          <w:rFonts w:ascii="Times New Roman" w:hAnsi="Times New Roman" w:eastAsia="仿宋_GB2312" w:cs="Times New Roman"/>
        </w:rPr>
        <w:t>16.7(万元)．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乙方案10年中逐年获利数组成等差数列，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1＋1.5＋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＋(1＋9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0.5)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1＋5.5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＝32.50(万元)，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而贷款本利和为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1．1</w:t>
      </w:r>
      <w:r>
        <w:rPr>
          <w:rFonts w:hAnsi="宋体" w:cs="Times New Roman"/>
        </w:rPr>
        <w:t>×</w:t>
      </w:r>
      <w:r>
        <w:rPr>
          <w:rFonts w:ascii="IPAPANNEW" w:hAnsi="IPAPANNEW" w:eastAsia="仿宋_GB2312" w:cs="Times New Roman"/>
        </w:rPr>
        <w:t>[1＋(1＋10%)＋</w:t>
      </w:r>
      <w:r>
        <w:rPr>
          <w:rFonts w:ascii="IPAPANNEW" w:hAnsi="IPAPANNEW" w:cs="Times New Roman"/>
        </w:rPr>
        <w:t>…</w:t>
      </w:r>
      <w:r>
        <w:rPr>
          <w:rFonts w:ascii="IPAPANNEW" w:hAnsi="IPAPANNEW" w:eastAsia="仿宋_GB2312" w:cs="Times New Roman"/>
        </w:rPr>
        <w:t>＋(1＋10%)</w:t>
      </w:r>
      <w:r>
        <w:rPr>
          <w:rFonts w:ascii="IPAPANNEW" w:hAnsi="IPAPANNEW" w:eastAsia="仿宋_GB2312" w:cs="Times New Roman"/>
          <w:vertAlign w:val="superscript"/>
        </w:rPr>
        <w:t>9</w:t>
      </w:r>
      <w:r>
        <w:rPr>
          <w:rFonts w:ascii="IPAPANNEW" w:hAnsi="IPAPANNEW" w:eastAsia="仿宋_GB2312" w:cs="Times New Roman"/>
        </w:rPr>
        <w:t>]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＝1.1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\f(1.1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10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1.1－1)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≈</w:t>
      </w:r>
      <w:r>
        <w:rPr>
          <w:rFonts w:ascii="Times New Roman" w:hAnsi="Times New Roman" w:eastAsia="仿宋_GB2312" w:cs="Times New Roman"/>
        </w:rPr>
        <w:t>17.53(万元)．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乙方案扣除贷款本息后，净获利约为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32．50－17.53</w:t>
      </w:r>
      <w:r>
        <w:rPr>
          <w:rFonts w:hAnsi="宋体" w:eastAsia="仿宋_GB2312" w:cs="Times New Roman"/>
        </w:rPr>
        <w:t>≈</w:t>
      </w:r>
      <w:r>
        <w:rPr>
          <w:rFonts w:ascii="Times New Roman" w:hAnsi="Times New Roman" w:eastAsia="仿宋_GB2312" w:cs="Times New Roman"/>
        </w:rPr>
        <w:t>15.0(万元)，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比较得，甲方案净获利多于乙方案净获利．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3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16.8pt;width:420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准确理解等比数列的性质，熟悉它们的推导过程是记忆的关键．用好其性质也会降低解题的运算量，从而减少错误．</w:t>
      </w:r>
    </w:p>
    <w:p>
      <w:pPr>
        <w:pStyle w:val="3"/>
        <w:shd w:val="clear" w:color="auto" w:fill="E0E0E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2．利用等比数列解决实际问题，关键是构建等比数列模型．要确定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与项数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的实际含义，同时要搞清是求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还是求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的问题．</w:t>
      </w:r>
    </w:p>
    <w:p/>
    <w:p>
      <w:pPr>
        <w:rPr>
          <w:rFonts w:hint="eastAsia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3DD9"/>
    <w:rsid w:val="006732D6"/>
    <w:rsid w:val="00AF0DB3"/>
    <w:rsid w:val="00BB3DD9"/>
    <w:rsid w:val="00CF3913"/>
    <w:rsid w:val="00DA44E6"/>
    <w:rsid w:val="00E13E61"/>
    <w:rsid w:val="0F2E503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&#21453;&#24605;&#24863;&#24735;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3</Pages>
  <Words>930</Words>
  <Characters>5303</Characters>
  <Lines>44</Lines>
  <Paragraphs>12</Paragraphs>
  <TotalTime>0</TotalTime>
  <ScaleCrop>false</ScaleCrop>
  <LinksUpToDate>false</LinksUpToDate>
  <CharactersWithSpaces>6221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2015-05-18T02:45:00Z</dcterms:created>
  <dc:creator>xp</dc:creator>
  <cp:lastModifiedBy>Administrator</cp:lastModifiedBy>
  <dcterms:modified xsi:type="dcterms:W3CDTF">2017-03-14T07:40:08Z</dcterms:modified>
  <dc:title>§2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